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368E7" w14:textId="0AB06918" w:rsidR="002E4CAB" w:rsidRPr="002E4CAB" w:rsidRDefault="002E4CAB" w:rsidP="002E4CAB">
      <w:pPr>
        <w:rPr>
          <w:b/>
          <w:bCs/>
        </w:rPr>
      </w:pPr>
      <w:r w:rsidRPr="002E4CAB">
        <w:rPr>
          <w:b/>
          <w:bCs/>
        </w:rPr>
        <w:drawing>
          <wp:inline distT="0" distB="0" distL="0" distR="0" wp14:anchorId="79B2B9EB" wp14:editId="440BDD42">
            <wp:extent cx="5760720" cy="617220"/>
            <wp:effectExtent l="0" t="0" r="0" b="0"/>
            <wp:docPr id="599925939" name="Obraz 1" descr="Zdjęcie przedstawia cztery logotypy ułożone w pozio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25939" name="Obraz 1" descr="Zdjęcie przedstawia cztery logotypy ułożone w poziom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B4DC" w14:textId="0E6C6FFD" w:rsidR="00173EED" w:rsidRDefault="00173EED">
      <w:pPr>
        <w:rPr>
          <w:b/>
          <w:bCs/>
        </w:rPr>
      </w:pPr>
    </w:p>
    <w:p w14:paraId="1C86E3C5" w14:textId="77777777" w:rsidR="00173EED" w:rsidRDefault="00173EED">
      <w:pPr>
        <w:rPr>
          <w:b/>
          <w:bCs/>
        </w:rPr>
      </w:pPr>
    </w:p>
    <w:p w14:paraId="5C3233DC" w14:textId="22A17816" w:rsidR="00292835" w:rsidRPr="0019107E" w:rsidRDefault="00292835" w:rsidP="00680423">
      <w:pPr>
        <w:spacing w:after="0" w:line="23" w:lineRule="atLeast"/>
        <w:jc w:val="center"/>
        <w:rPr>
          <w:rFonts w:ascii="Arial" w:hAnsi="Arial" w:cs="Arial"/>
          <w:b/>
          <w:bCs/>
          <w:color w:val="00204F"/>
          <w:sz w:val="28"/>
          <w:szCs w:val="28"/>
        </w:rPr>
      </w:pPr>
      <w:r w:rsidRPr="0019107E">
        <w:rPr>
          <w:rFonts w:ascii="Arial" w:hAnsi="Arial" w:cs="Arial"/>
          <w:b/>
          <w:bCs/>
          <w:color w:val="00204F"/>
          <w:sz w:val="28"/>
          <w:szCs w:val="28"/>
        </w:rPr>
        <w:t>Fundusze Europejskie na wsparcie małych szkół</w:t>
      </w:r>
      <w:r w:rsidR="00E0274E" w:rsidRPr="0019107E">
        <w:rPr>
          <w:rFonts w:ascii="Arial" w:hAnsi="Arial" w:cs="Arial"/>
          <w:b/>
          <w:bCs/>
          <w:color w:val="00204F"/>
          <w:sz w:val="28"/>
          <w:szCs w:val="28"/>
        </w:rPr>
        <w:t>,</w:t>
      </w:r>
      <w:r w:rsidRPr="0019107E">
        <w:rPr>
          <w:rFonts w:ascii="Arial" w:hAnsi="Arial" w:cs="Arial"/>
          <w:b/>
          <w:bCs/>
          <w:color w:val="00204F"/>
          <w:sz w:val="28"/>
          <w:szCs w:val="28"/>
        </w:rPr>
        <w:t xml:space="preserve"> przedszkoli</w:t>
      </w:r>
      <w:r w:rsidR="00E0274E" w:rsidRPr="0019107E">
        <w:rPr>
          <w:rFonts w:ascii="Arial" w:hAnsi="Arial" w:cs="Arial"/>
          <w:b/>
          <w:bCs/>
          <w:color w:val="00204F"/>
          <w:sz w:val="28"/>
          <w:szCs w:val="28"/>
        </w:rPr>
        <w:t xml:space="preserve"> oraz usług opiekuńczych</w:t>
      </w:r>
    </w:p>
    <w:p w14:paraId="5B807040" w14:textId="77777777" w:rsidR="00680423" w:rsidRPr="00680423" w:rsidRDefault="00680423" w:rsidP="00680423">
      <w:pPr>
        <w:spacing w:after="0" w:line="23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4AE8F7" w14:textId="05DF5E38" w:rsidR="000624BE" w:rsidRPr="00680423" w:rsidRDefault="00FD6B3A" w:rsidP="00FD003F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 xml:space="preserve">Lokalna Grupa Działania – Fundusz Biebrzański </w:t>
      </w:r>
      <w:r w:rsidR="0019107E">
        <w:rPr>
          <w:rFonts w:ascii="Arial" w:hAnsi="Arial" w:cs="Arial"/>
          <w:sz w:val="24"/>
          <w:szCs w:val="24"/>
        </w:rPr>
        <w:t xml:space="preserve">(LGD) </w:t>
      </w:r>
      <w:r w:rsidRPr="00680423">
        <w:rPr>
          <w:rFonts w:ascii="Arial" w:hAnsi="Arial" w:cs="Arial"/>
          <w:sz w:val="24"/>
          <w:szCs w:val="24"/>
        </w:rPr>
        <w:t>informuje, iż rozpocz</w:t>
      </w:r>
      <w:r w:rsidR="00414579" w:rsidRPr="00680423">
        <w:rPr>
          <w:rFonts w:ascii="Arial" w:hAnsi="Arial" w:cs="Arial"/>
          <w:sz w:val="24"/>
          <w:szCs w:val="24"/>
        </w:rPr>
        <w:t xml:space="preserve">ęły się </w:t>
      </w:r>
      <w:r w:rsidRPr="00680423">
        <w:rPr>
          <w:rFonts w:ascii="Arial" w:hAnsi="Arial" w:cs="Arial"/>
          <w:sz w:val="24"/>
          <w:szCs w:val="24"/>
        </w:rPr>
        <w:t>nabory wniosków o udzielenie wsparcia w ramach wdrażania Lokalnej Strategii Rozwoju na lata 20</w:t>
      </w:r>
      <w:r w:rsidR="00414579" w:rsidRPr="00680423">
        <w:rPr>
          <w:rFonts w:ascii="Arial" w:hAnsi="Arial" w:cs="Arial"/>
          <w:sz w:val="24"/>
          <w:szCs w:val="24"/>
        </w:rPr>
        <w:t>23</w:t>
      </w:r>
      <w:r w:rsidRPr="00680423">
        <w:rPr>
          <w:rFonts w:ascii="Arial" w:hAnsi="Arial" w:cs="Arial"/>
          <w:sz w:val="24"/>
          <w:szCs w:val="24"/>
        </w:rPr>
        <w:t>-202</w:t>
      </w:r>
      <w:r w:rsidR="00414579" w:rsidRPr="00680423">
        <w:rPr>
          <w:rFonts w:ascii="Arial" w:hAnsi="Arial" w:cs="Arial"/>
          <w:sz w:val="24"/>
          <w:szCs w:val="24"/>
        </w:rPr>
        <w:t>7</w:t>
      </w:r>
      <w:r w:rsidR="00FD003F">
        <w:rPr>
          <w:rFonts w:ascii="Arial" w:hAnsi="Arial" w:cs="Arial"/>
          <w:sz w:val="24"/>
          <w:szCs w:val="24"/>
        </w:rPr>
        <w:t xml:space="preserve"> </w:t>
      </w:r>
      <w:r w:rsidR="00FD003F" w:rsidRPr="00FD003F">
        <w:rPr>
          <w:rFonts w:ascii="Arial" w:hAnsi="Arial" w:cs="Arial"/>
          <w:sz w:val="24"/>
          <w:szCs w:val="24"/>
        </w:rPr>
        <w:t>w ramach Programu Fundusze Europejskie dla Podlaskiego 2021-2027</w:t>
      </w:r>
      <w:r w:rsidR="00FD003F">
        <w:rPr>
          <w:rFonts w:ascii="Arial" w:hAnsi="Arial" w:cs="Arial"/>
          <w:sz w:val="24"/>
          <w:szCs w:val="24"/>
        </w:rPr>
        <w:t xml:space="preserve"> ze środków </w:t>
      </w:r>
      <w:r w:rsidR="00FD003F" w:rsidRPr="00FD003F">
        <w:rPr>
          <w:rFonts w:ascii="Arial" w:hAnsi="Arial" w:cs="Arial"/>
          <w:sz w:val="24"/>
          <w:szCs w:val="24"/>
        </w:rPr>
        <w:t>Europejski</w:t>
      </w:r>
      <w:r w:rsidR="00FD003F">
        <w:rPr>
          <w:rFonts w:ascii="Arial" w:hAnsi="Arial" w:cs="Arial"/>
          <w:sz w:val="24"/>
          <w:szCs w:val="24"/>
        </w:rPr>
        <w:t>ego</w:t>
      </w:r>
      <w:r w:rsidR="00FD003F" w:rsidRPr="00FD003F">
        <w:rPr>
          <w:rFonts w:ascii="Arial" w:hAnsi="Arial" w:cs="Arial"/>
          <w:sz w:val="24"/>
          <w:szCs w:val="24"/>
        </w:rPr>
        <w:t xml:space="preserve"> Fundusz</w:t>
      </w:r>
      <w:r w:rsidR="00FD003F">
        <w:rPr>
          <w:rFonts w:ascii="Arial" w:hAnsi="Arial" w:cs="Arial"/>
          <w:sz w:val="24"/>
          <w:szCs w:val="24"/>
        </w:rPr>
        <w:t>u</w:t>
      </w:r>
      <w:r w:rsidR="00FD003F" w:rsidRPr="00FD003F">
        <w:rPr>
          <w:rFonts w:ascii="Arial" w:hAnsi="Arial" w:cs="Arial"/>
          <w:sz w:val="24"/>
          <w:szCs w:val="24"/>
        </w:rPr>
        <w:t xml:space="preserve"> Społeczn</w:t>
      </w:r>
      <w:r w:rsidR="00FD003F">
        <w:rPr>
          <w:rFonts w:ascii="Arial" w:hAnsi="Arial" w:cs="Arial"/>
          <w:sz w:val="24"/>
          <w:szCs w:val="24"/>
        </w:rPr>
        <w:t>ego</w:t>
      </w:r>
      <w:r w:rsidR="00FD003F" w:rsidRPr="00FD003F">
        <w:rPr>
          <w:rFonts w:ascii="Arial" w:hAnsi="Arial" w:cs="Arial"/>
          <w:sz w:val="24"/>
          <w:szCs w:val="24"/>
        </w:rPr>
        <w:t xml:space="preserve"> Plus</w:t>
      </w:r>
      <w:r w:rsidR="00FD003F">
        <w:rPr>
          <w:rFonts w:ascii="Arial" w:hAnsi="Arial" w:cs="Arial"/>
          <w:sz w:val="24"/>
          <w:szCs w:val="24"/>
        </w:rPr>
        <w:t xml:space="preserve">, </w:t>
      </w:r>
      <w:r w:rsidR="00FD003F" w:rsidRPr="00FD003F">
        <w:rPr>
          <w:rFonts w:ascii="Arial" w:hAnsi="Arial" w:cs="Arial"/>
          <w:sz w:val="24"/>
          <w:szCs w:val="24"/>
        </w:rPr>
        <w:t>Priorytet FEPD.09 Fundusze na rzecz Rozwoju Lokalnego</w:t>
      </w:r>
      <w:r w:rsidR="00FD003F">
        <w:rPr>
          <w:rFonts w:ascii="Arial" w:hAnsi="Arial" w:cs="Arial"/>
          <w:sz w:val="24"/>
          <w:szCs w:val="24"/>
        </w:rPr>
        <w:t>.</w:t>
      </w:r>
    </w:p>
    <w:p w14:paraId="4F0E114C" w14:textId="7D16F2BB" w:rsidR="00AB1974" w:rsidRPr="00680423" w:rsidRDefault="00AB1974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19107E">
        <w:rPr>
          <w:rFonts w:ascii="Arial" w:hAnsi="Arial" w:cs="Arial"/>
          <w:b/>
          <w:bCs/>
          <w:sz w:val="24"/>
          <w:szCs w:val="24"/>
        </w:rPr>
        <w:t>W skład obszaru LGD wchodzą następujące gminy</w:t>
      </w:r>
      <w:r w:rsidRPr="00680423">
        <w:rPr>
          <w:rFonts w:ascii="Arial" w:hAnsi="Arial" w:cs="Arial"/>
          <w:sz w:val="24"/>
          <w:szCs w:val="24"/>
        </w:rPr>
        <w:t>: Dąbrowa Białostocka, Janów, Korycin, Nowy Dwór, Suchowola, Lipsk, Sztabin, Goniądz, Jaświły, Mońki, Trzcianne.</w:t>
      </w:r>
      <w:r w:rsidR="00E0274E" w:rsidRPr="00680423">
        <w:rPr>
          <w:rFonts w:ascii="Arial" w:hAnsi="Arial" w:cs="Arial"/>
          <w:sz w:val="24"/>
          <w:szCs w:val="24"/>
        </w:rPr>
        <w:t xml:space="preserve"> </w:t>
      </w:r>
      <w:r w:rsidRPr="00680423">
        <w:rPr>
          <w:rFonts w:ascii="Arial" w:hAnsi="Arial" w:cs="Arial"/>
          <w:sz w:val="24"/>
          <w:szCs w:val="24"/>
        </w:rPr>
        <w:t>Projekty muszą być realizowane na powyższym obszarze.</w:t>
      </w:r>
    </w:p>
    <w:p w14:paraId="48432F20" w14:textId="77777777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63F7B293" w14:textId="1F7E3851" w:rsidR="00414579" w:rsidRPr="00DC0D01" w:rsidRDefault="00173EED" w:rsidP="00680423">
      <w:pPr>
        <w:spacing w:after="0" w:line="23" w:lineRule="atLeast"/>
        <w:rPr>
          <w:rFonts w:ascii="Arial" w:hAnsi="Arial" w:cs="Arial"/>
          <w:b/>
          <w:bCs/>
          <w:color w:val="00204F"/>
          <w:sz w:val="32"/>
          <w:szCs w:val="32"/>
        </w:rPr>
      </w:pPr>
      <w:r w:rsidRPr="00DC0D01">
        <w:rPr>
          <w:rFonts w:ascii="Arial" w:hAnsi="Arial" w:cs="Arial"/>
          <w:b/>
          <w:bCs/>
          <w:color w:val="00204F"/>
          <w:sz w:val="32"/>
          <w:szCs w:val="32"/>
        </w:rPr>
        <w:t xml:space="preserve">Nabór nr 1/2025/EFS+ - </w:t>
      </w:r>
      <w:r w:rsidR="00414579" w:rsidRPr="00DC0D01">
        <w:rPr>
          <w:rFonts w:ascii="Arial" w:hAnsi="Arial" w:cs="Arial"/>
          <w:b/>
          <w:bCs/>
          <w:color w:val="00204F"/>
          <w:sz w:val="32"/>
          <w:szCs w:val="32"/>
        </w:rPr>
        <w:t>Wsparcie małych szkół kształcenia ogólnego</w:t>
      </w:r>
    </w:p>
    <w:p w14:paraId="72EAE483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8343221" w14:textId="7B11BF75" w:rsidR="00292835" w:rsidRPr="00680423" w:rsidRDefault="00292835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Kto może składać wnioski?</w:t>
      </w:r>
    </w:p>
    <w:p w14:paraId="0D74F577" w14:textId="77777777" w:rsidR="00173EED" w:rsidRPr="00173EED" w:rsidRDefault="00173EED" w:rsidP="00680423">
      <w:pPr>
        <w:spacing w:after="0" w:line="23" w:lineRule="atLeast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Wniosek o dofinansowanie może być składany wyłącznie:</w:t>
      </w:r>
    </w:p>
    <w:p w14:paraId="5AF99EFC" w14:textId="77777777" w:rsidR="00173EED" w:rsidRPr="00173EED" w:rsidRDefault="00173EED" w:rsidP="00680423">
      <w:pPr>
        <w:numPr>
          <w:ilvl w:val="0"/>
          <w:numId w:val="2"/>
        </w:numPr>
        <w:spacing w:after="0" w:line="23" w:lineRule="atLeast"/>
        <w:contextualSpacing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przez organ prowadzący szkołę prowadzącą kształcenie ogólne lub</w:t>
      </w:r>
    </w:p>
    <w:p w14:paraId="355511B3" w14:textId="77777777" w:rsidR="00173EED" w:rsidRPr="00173EED" w:rsidRDefault="00173EED" w:rsidP="00680423">
      <w:pPr>
        <w:numPr>
          <w:ilvl w:val="0"/>
          <w:numId w:val="2"/>
        </w:numPr>
        <w:spacing w:after="0" w:line="23" w:lineRule="atLeast"/>
        <w:contextualSpacing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 partnerstwie z organem prowadzącym szkołę prowadzącą kształcenie ogólne, do której skierowane jest wsparcie. </w:t>
      </w:r>
    </w:p>
    <w:p w14:paraId="0011B55F" w14:textId="58B4CFB4" w:rsidR="00173EED" w:rsidRPr="00680423" w:rsidRDefault="00173EED" w:rsidP="00680423">
      <w:pPr>
        <w:spacing w:after="0" w:line="23" w:lineRule="atLeas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W sytuacji gdy wnioskodawcą  jest podmiot nie będący organem prowadzącym szkołę, projekt powinien być realizowany w partnerstwie (zgodnie z art. 39 ustawy wdrożeniowej) z organem/organami prowadzącymi ośrodki szkoły do których skierowane jest wsparcie.</w:t>
      </w:r>
    </w:p>
    <w:p w14:paraId="041B9388" w14:textId="15A1ED1A" w:rsidR="00173EED" w:rsidRPr="00680423" w:rsidRDefault="00173EED" w:rsidP="00680423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680423">
        <w:rPr>
          <w:rFonts w:ascii="Arial" w:hAnsi="Arial" w:cs="Arial"/>
          <w:b/>
          <w:bCs/>
          <w:sz w:val="24"/>
          <w:szCs w:val="24"/>
        </w:rPr>
        <w:t>Małe szkoły - małe szkoły podstawowe, tj. szkoły do 100 uczniów (od klasy I szkoły podstawowej włącznie) wg stanu na dzień 1 września roku szkolnego trwającego na dzień ogłoszenia naboru. Rok szkolny rozumiany jest zgodnie z art. 94 ustawy z dnia 14 grudnia 2016 r. Prawo oświatowe jako okres od 1 września do 31 sierpnia roku następnego.</w:t>
      </w:r>
    </w:p>
    <w:p w14:paraId="0AF2696F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593ED8EF" w14:textId="384D5CEB" w:rsidR="00292835" w:rsidRPr="00680423" w:rsidRDefault="00292835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Na co można otrzymać dofinansowanie?</w:t>
      </w:r>
    </w:p>
    <w:p w14:paraId="7284305B" w14:textId="77777777" w:rsidR="00173EED" w:rsidRPr="00173EED" w:rsidRDefault="00173EED" w:rsidP="00680423">
      <w:pPr>
        <w:spacing w:after="0" w:line="23" w:lineRule="atLeast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Zakres wsparcia:</w:t>
      </w:r>
    </w:p>
    <w:p w14:paraId="544004CD" w14:textId="77777777" w:rsidR="00173EED" w:rsidRPr="00173EED" w:rsidRDefault="00173EED" w:rsidP="00680423">
      <w:pPr>
        <w:numPr>
          <w:ilvl w:val="0"/>
          <w:numId w:val="1"/>
        </w:numPr>
        <w:spacing w:after="0" w:line="23" w:lineRule="atLeast"/>
        <w:contextualSpacing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Wsparcie małych szkół podstawowych, nie będących szkołami dostępnymi wyłącznie dla dzieci ze specjalnymi potrzebami edukacyjnymi, na obszarach objętych realizacją LSR, ich uczniów i nauczycieli, ukierunkowane na podniesienie jakości edukacji z wykorzystaniem nowoczesnych technologii, w tym zwłaszcza narzędzi cyfrowych, obejmujące m.in. rozwój kompetencji kluczowych, umiejętności uniwersalnych, przekrojowych oraz zawodowych, w tym cyfrowych oraz nauki języka angielskiego.</w:t>
      </w:r>
    </w:p>
    <w:p w14:paraId="3704FC1F" w14:textId="77777777" w:rsidR="00173EED" w:rsidRPr="00173EED" w:rsidRDefault="00173EED" w:rsidP="00680423">
      <w:pPr>
        <w:numPr>
          <w:ilvl w:val="0"/>
          <w:numId w:val="1"/>
        </w:numPr>
        <w:spacing w:after="0" w:line="23" w:lineRule="atLeast"/>
        <w:contextualSpacing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 xml:space="preserve">Wsparcie małych szkół podstawowych i placówek w prowadzeniu skutecznej edukacji włączającej np.: zapewnienie odpowiedniego wyposażenia, </w:t>
      </w:r>
      <w:r w:rsidRPr="00173EED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podnoszenie kompetencji kadr pedagogicznych, bezpośrednie wsparcie uczniów, zapewnienie usług asystenckich dla uczniów.</w:t>
      </w:r>
    </w:p>
    <w:p w14:paraId="55490E52" w14:textId="77777777" w:rsidR="00173EED" w:rsidRPr="00173EED" w:rsidRDefault="00173EED" w:rsidP="00680423">
      <w:pPr>
        <w:numPr>
          <w:ilvl w:val="0"/>
          <w:numId w:val="1"/>
        </w:numPr>
        <w:spacing w:after="0" w:line="23" w:lineRule="atLeast"/>
        <w:contextualSpacing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Realizacja działań społeczno-wychowawczych, w tym kształtowanie kompetencji społeczno- emocjonalnych uczniów, edukacja prozdrowotna, a także wsparcie psychologiczne będące odpowiedzią na problemy wychowawcze oraz trudności w nauce.</w:t>
      </w:r>
    </w:p>
    <w:p w14:paraId="6EB7508E" w14:textId="77777777" w:rsidR="00173EED" w:rsidRPr="00173EED" w:rsidRDefault="00173EED" w:rsidP="00680423">
      <w:pPr>
        <w:numPr>
          <w:ilvl w:val="0"/>
          <w:numId w:val="1"/>
        </w:numPr>
        <w:spacing w:after="0" w:line="23" w:lineRule="atLeast"/>
        <w:contextualSpacing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Rozwijanie kompetencji, umiejętności, uzdolnień, zainteresowań uczniów poza edukacją formalną.</w:t>
      </w:r>
    </w:p>
    <w:p w14:paraId="099A3F97" w14:textId="77777777" w:rsidR="00173EED" w:rsidRPr="00173EED" w:rsidRDefault="00173EED" w:rsidP="00680423">
      <w:pPr>
        <w:numPr>
          <w:ilvl w:val="0"/>
          <w:numId w:val="1"/>
        </w:numPr>
        <w:spacing w:after="0" w:line="23" w:lineRule="atLeast"/>
        <w:contextualSpacing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Podnoszenie kompetencji kadr małych szkół podstawowych, w tym do prowadzenia kształcenia w systemie on-line oraz podnoszenie kompetencji kadry zarządzającej w celu poprawy jakości kształcenia dzieci i młodzieży.</w:t>
      </w:r>
    </w:p>
    <w:p w14:paraId="252C45E1" w14:textId="77777777" w:rsidR="00173EED" w:rsidRPr="00680423" w:rsidRDefault="00173EED" w:rsidP="00680423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</w:p>
    <w:p w14:paraId="0BF3043A" w14:textId="641F642D" w:rsidR="00FD6B3A" w:rsidRPr="00680423" w:rsidRDefault="00173EED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Finanse</w:t>
      </w:r>
    </w:p>
    <w:p w14:paraId="0CB7EBA6" w14:textId="3C88B811" w:rsidR="00173EED" w:rsidRPr="00680423" w:rsidRDefault="00173EED" w:rsidP="00680423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 xml:space="preserve">Kwota środków przeznaczona na dofinansowanie projektów w ramach naboru wynosi: </w:t>
      </w:r>
      <w:r w:rsidRPr="00680423">
        <w:rPr>
          <w:rFonts w:ascii="Arial" w:hAnsi="Arial" w:cs="Arial"/>
          <w:b/>
          <w:bCs/>
          <w:sz w:val="24"/>
          <w:szCs w:val="24"/>
        </w:rPr>
        <w:t xml:space="preserve">214 393,09 </w:t>
      </w:r>
      <w:r w:rsidR="00DC0D01">
        <w:rPr>
          <w:rFonts w:ascii="Arial" w:hAnsi="Arial" w:cs="Arial"/>
          <w:b/>
          <w:bCs/>
          <w:sz w:val="24"/>
          <w:szCs w:val="24"/>
        </w:rPr>
        <w:t>zł</w:t>
      </w:r>
    </w:p>
    <w:p w14:paraId="6F7C818D" w14:textId="77777777" w:rsidR="00AB1974" w:rsidRPr="00680423" w:rsidRDefault="00AB1974" w:rsidP="00680423">
      <w:pPr>
        <w:pStyle w:val="Default"/>
        <w:spacing w:line="23" w:lineRule="atLeast"/>
      </w:pPr>
      <w:r w:rsidRPr="00680423">
        <w:t xml:space="preserve">Maksymalny poziom dofinansowania UE w wydatkach kwalifikowalnych na poziomie projektu wynosi </w:t>
      </w:r>
      <w:r w:rsidRPr="00680423">
        <w:rPr>
          <w:b/>
          <w:bCs/>
        </w:rPr>
        <w:t xml:space="preserve">95 %. </w:t>
      </w:r>
    </w:p>
    <w:p w14:paraId="1682FD27" w14:textId="77777777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ED0000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 xml:space="preserve">Minimalny wkład własny Wnioskodawcy wynosi </w:t>
      </w:r>
      <w:r w:rsidRPr="00680423">
        <w:rPr>
          <w:rFonts w:ascii="Arial" w:hAnsi="Arial" w:cs="Arial"/>
          <w:b/>
          <w:bCs/>
          <w:sz w:val="24"/>
          <w:szCs w:val="24"/>
        </w:rPr>
        <w:t>5 %</w:t>
      </w:r>
      <w:r w:rsidRPr="00680423">
        <w:rPr>
          <w:rFonts w:ascii="Arial" w:hAnsi="Arial" w:cs="Arial"/>
          <w:sz w:val="24"/>
          <w:szCs w:val="24"/>
        </w:rPr>
        <w:t>.</w:t>
      </w:r>
    </w:p>
    <w:p w14:paraId="35568723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3F97BAF9" w14:textId="10C3746F" w:rsidR="00173EED" w:rsidRPr="00680423" w:rsidRDefault="00173EED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Czas trwania naboru</w:t>
      </w:r>
    </w:p>
    <w:p w14:paraId="649D6C8D" w14:textId="77777777" w:rsidR="00173EED" w:rsidRPr="00173EED" w:rsidRDefault="00173EED" w:rsidP="00680423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od którego można składać wnioski: </w:t>
      </w:r>
      <w:r w:rsidRPr="00173EED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07.04.2025 r. </w:t>
      </w:r>
      <w:r w:rsidRPr="00173E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 godziny </w:t>
      </w:r>
      <w:r w:rsidRPr="00173EE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173EED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.00</w:t>
      </w:r>
    </w:p>
    <w:p w14:paraId="065A3B69" w14:textId="77777777" w:rsidR="00173EED" w:rsidRPr="00173EED" w:rsidRDefault="00173EED" w:rsidP="00680423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do którego można składać wnioski: do końca dnia </w:t>
      </w:r>
      <w:r w:rsidRPr="00173EED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13.05.2025 r.</w:t>
      </w:r>
    </w:p>
    <w:p w14:paraId="4EA5EAFC" w14:textId="77777777" w:rsidR="00173EED" w:rsidRPr="00173EED" w:rsidRDefault="00173EED" w:rsidP="00680423">
      <w:pPr>
        <w:spacing w:after="0" w:line="23" w:lineRule="atLeas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173EED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Wnioski o dofinansowanie projektów oraz załączniki składane są wyłącznie w wersji elektronicznej za pomocą aplikacji SOWA EFS w centralnym systemie teleinformatycznym na stronie </w:t>
      </w:r>
      <w:hyperlink r:id="rId6" w:history="1">
        <w:r w:rsidRPr="00173EED">
          <w:rPr>
            <w:rFonts w:ascii="Arial" w:eastAsiaTheme="minorEastAsia" w:hAnsi="Arial" w:cs="Arial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aplikacji SOWA EFS</w:t>
        </w:r>
      </w:hyperlink>
      <w:r w:rsidRPr="00173EED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.   </w:t>
      </w:r>
    </w:p>
    <w:p w14:paraId="6883CD61" w14:textId="77777777" w:rsidR="00FD6B3A" w:rsidRPr="00680423" w:rsidRDefault="00FD6B3A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107727AC" w14:textId="40CFC625" w:rsidR="00AB1974" w:rsidRPr="00DC0D01" w:rsidRDefault="00AB1974" w:rsidP="00680423">
      <w:pPr>
        <w:spacing w:after="0" w:line="23" w:lineRule="atLeast"/>
        <w:rPr>
          <w:rFonts w:ascii="Arial" w:hAnsi="Arial" w:cs="Arial"/>
          <w:b/>
          <w:bCs/>
          <w:color w:val="00204F"/>
          <w:sz w:val="32"/>
          <w:szCs w:val="32"/>
        </w:rPr>
      </w:pPr>
      <w:r w:rsidRPr="00DC0D01">
        <w:rPr>
          <w:rFonts w:ascii="Arial" w:hAnsi="Arial" w:cs="Arial"/>
          <w:b/>
          <w:bCs/>
          <w:color w:val="00204F"/>
          <w:sz w:val="32"/>
          <w:szCs w:val="32"/>
        </w:rPr>
        <w:t>Nabór nr 2/2025/EFS+ - Edukacja przedszkolna</w:t>
      </w:r>
    </w:p>
    <w:p w14:paraId="1C8F285F" w14:textId="77777777" w:rsidR="00680423" w:rsidRPr="00DC0D01" w:rsidRDefault="00680423" w:rsidP="00680423">
      <w:pPr>
        <w:spacing w:after="0" w:line="23" w:lineRule="atLeast"/>
        <w:rPr>
          <w:rFonts w:ascii="Arial" w:hAnsi="Arial" w:cs="Arial"/>
          <w:b/>
          <w:bCs/>
          <w:color w:val="00204F"/>
          <w:sz w:val="24"/>
          <w:szCs w:val="24"/>
        </w:rPr>
      </w:pPr>
    </w:p>
    <w:p w14:paraId="78D527C1" w14:textId="538B2820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Kto może składać wnioski?</w:t>
      </w:r>
    </w:p>
    <w:p w14:paraId="0609ECA1" w14:textId="2B9115AB" w:rsidR="00AB1974" w:rsidRPr="00680423" w:rsidRDefault="00AB1974" w:rsidP="00680423">
      <w:pPr>
        <w:spacing w:after="0" w:line="23" w:lineRule="atLeast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  <w:t>Podmiotami uprawnionymi do ubiegania się o dofinansowanie w ramach przedmiotowego naboru są organy prowadzące ośrodki wychowania przedszkolnego.</w:t>
      </w:r>
    </w:p>
    <w:p w14:paraId="25FA35AD" w14:textId="77777777" w:rsidR="00E0274E" w:rsidRPr="00680423" w:rsidRDefault="00E0274E" w:rsidP="00680423">
      <w:pPr>
        <w:spacing w:after="0" w:line="23" w:lineRule="atLeast"/>
        <w:rPr>
          <w:rFonts w:ascii="Arial" w:eastAsiaTheme="minorEastAsia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69E4E350" w14:textId="76280859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Na co można otrzymać dofinansowanie?</w:t>
      </w:r>
    </w:p>
    <w:p w14:paraId="769C7773" w14:textId="77777777" w:rsidR="00AB1974" w:rsidRPr="00AB1974" w:rsidRDefault="00AB1974" w:rsidP="00680423">
      <w:pPr>
        <w:spacing w:after="0" w:line="23" w:lineRule="atLeast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Zakres wsparcia:</w:t>
      </w:r>
    </w:p>
    <w:p w14:paraId="6B9F5EC7" w14:textId="77777777" w:rsidR="00AB1974" w:rsidRPr="00680423" w:rsidRDefault="00AB1974" w:rsidP="00680423">
      <w:pPr>
        <w:pStyle w:val="Akapitzlist"/>
        <w:numPr>
          <w:ilvl w:val="0"/>
          <w:numId w:val="5"/>
        </w:numPr>
        <w:spacing w:after="0" w:line="23" w:lineRule="atLeast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Zajęcia o charakterze kompensacyjnym i wyrównującym szanse dzieci w edukacji przedszkolnej mające na celu niwelowanie na wczesnym etapie edukacyjnym ewentualnych deficytów rozwojowych, co przyczyni się do wczesnego wspomagania rozwoju dzieci.</w:t>
      </w:r>
    </w:p>
    <w:p w14:paraId="5C03D6A0" w14:textId="77777777" w:rsidR="00AB1974" w:rsidRPr="00680423" w:rsidRDefault="00AB1974" w:rsidP="00680423">
      <w:pPr>
        <w:pStyle w:val="Akapitzlist"/>
        <w:numPr>
          <w:ilvl w:val="0"/>
          <w:numId w:val="5"/>
        </w:numPr>
        <w:spacing w:after="0" w:line="23" w:lineRule="atLeast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Tworzenie nowych miejsc wychowania przedszkolnego na obszarach, gdzie występują deficyty i potrzeby w tym zakresie, w szczególności na obszarach wiejskich.</w:t>
      </w:r>
    </w:p>
    <w:p w14:paraId="1A4DAC57" w14:textId="059C1B8A" w:rsidR="00AB1974" w:rsidRPr="00680423" w:rsidRDefault="00AB1974" w:rsidP="00680423">
      <w:pPr>
        <w:pStyle w:val="Akapitzlist"/>
        <w:numPr>
          <w:ilvl w:val="0"/>
          <w:numId w:val="5"/>
        </w:numPr>
        <w:spacing w:after="0" w:line="23" w:lineRule="atLeast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Wsparcie przedszkoli w prowadzeniu skutecznej edukacji włączającej, w tym dostosowanie istniejących miejsc do potrzeb dzieci z niepełnosprawnościami, w celu zapewnienia równego dostępu do edukacji przedszkolnej oraz zapewnienie odpowiedniego wyposażenia, podnoszenie kompetencji kadr pedagogicznych, bezpośrednie wsparcie dzieci, w tym poprzez zapewnienie usług asystenckich dla dzieci</w:t>
      </w:r>
      <w:r w:rsidR="00E0274E"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.</w:t>
      </w:r>
    </w:p>
    <w:p w14:paraId="30D954E1" w14:textId="77777777" w:rsidR="00AB1974" w:rsidRPr="00680423" w:rsidRDefault="00AB1974" w:rsidP="00680423">
      <w:pPr>
        <w:pStyle w:val="Akapitzlist"/>
        <w:numPr>
          <w:ilvl w:val="0"/>
          <w:numId w:val="5"/>
        </w:numPr>
        <w:spacing w:after="0" w:line="23" w:lineRule="atLeast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lastRenderedPageBreak/>
        <w:t>Wspieranie kompetencji kluczowych i umiejętności uniwersalnych, realizacja elementów doradztwa zawodowego w celu zwiększenia atrakcyjności placówek przedszkolnych.</w:t>
      </w:r>
    </w:p>
    <w:p w14:paraId="1C9A1C53" w14:textId="77777777" w:rsidR="00AB1974" w:rsidRPr="00680423" w:rsidRDefault="00AB1974" w:rsidP="00680423">
      <w:pPr>
        <w:pStyle w:val="Akapitzlist"/>
        <w:numPr>
          <w:ilvl w:val="0"/>
          <w:numId w:val="5"/>
        </w:numPr>
        <w:spacing w:after="0" w:line="23" w:lineRule="atLeast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  <w:t>Podnoszenie kompetencji kadr systemu edukacji w ramach edukacji przedszkolnej, w tym do prowadzenia kształcenia w systemie on-line oraz podnoszenie kompetencji kadry zarządzającej systemem edukacji w celu poprawy jakości kształcenia dzieci.</w:t>
      </w:r>
    </w:p>
    <w:p w14:paraId="5F3D54CC" w14:textId="77777777" w:rsidR="00AB1974" w:rsidRPr="00AB1974" w:rsidRDefault="00AB1974" w:rsidP="00680423">
      <w:pPr>
        <w:spacing w:after="0" w:line="23" w:lineRule="atLeast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Uzupełniający zakres wsparcia możliwy do realizacji w ramach typu projektu:</w:t>
      </w:r>
    </w:p>
    <w:p w14:paraId="4EEAFC3C" w14:textId="77777777" w:rsidR="00AB1974" w:rsidRPr="00AB1974" w:rsidRDefault="00AB1974" w:rsidP="00680423">
      <w:pPr>
        <w:numPr>
          <w:ilvl w:val="0"/>
          <w:numId w:val="3"/>
        </w:numPr>
        <w:spacing w:after="0" w:line="23" w:lineRule="atLeast"/>
        <w:contextualSpacing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Wsparcie kadry szkół i placówek systemu oświaty z zakresu zapobiegania przemocy motywowanej uprzedzeniami, w tym zapobieganie dyskryminacji i przemocy ze względu na płeć, rasę lub pochodzenie etniczne, religię lub światopogląd, niepełnosprawność oraz orientację seksualną i tożsamość płciową, poprzez podnoszenie kompetencji, wsparcie eksperckie, wymianę dobrych praktyk.</w:t>
      </w:r>
    </w:p>
    <w:p w14:paraId="2741FAC5" w14:textId="01720D1E" w:rsidR="00AB1974" w:rsidRPr="00680423" w:rsidRDefault="00AB1974" w:rsidP="00680423">
      <w:pPr>
        <w:numPr>
          <w:ilvl w:val="0"/>
          <w:numId w:val="3"/>
        </w:numPr>
        <w:spacing w:after="0" w:line="23" w:lineRule="atLeast"/>
        <w:contextualSpacing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Podnoszenie świadomości na temat zmiany klimatu i wspieranie rozwoju umiejętności ekologicznych.</w:t>
      </w:r>
    </w:p>
    <w:p w14:paraId="6AE4F9BD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0CF1704C" w14:textId="3B0C88B2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Finanse</w:t>
      </w:r>
    </w:p>
    <w:p w14:paraId="0902CBB7" w14:textId="59043739" w:rsidR="00AB1974" w:rsidRPr="00680423" w:rsidRDefault="00AB1974" w:rsidP="00680423">
      <w:pPr>
        <w:pStyle w:val="Default"/>
        <w:spacing w:line="23" w:lineRule="atLeast"/>
      </w:pPr>
      <w:r w:rsidRPr="00680423">
        <w:t xml:space="preserve">Kwota środków przeznaczona na dofinansowanie projektów w ramach naboru wynosi: </w:t>
      </w:r>
      <w:r w:rsidRPr="00680423">
        <w:rPr>
          <w:b/>
          <w:bCs/>
        </w:rPr>
        <w:t xml:space="preserve">1.022.130,90 </w:t>
      </w:r>
      <w:r w:rsidR="00DC0D01">
        <w:rPr>
          <w:b/>
          <w:bCs/>
        </w:rPr>
        <w:t>zł</w:t>
      </w:r>
      <w:r w:rsidRPr="00680423">
        <w:rPr>
          <w:b/>
          <w:bCs/>
        </w:rPr>
        <w:t xml:space="preserve"> </w:t>
      </w:r>
    </w:p>
    <w:p w14:paraId="30F969AA" w14:textId="77777777" w:rsidR="00AB1974" w:rsidRPr="00680423" w:rsidRDefault="00AB1974" w:rsidP="00680423">
      <w:pPr>
        <w:pStyle w:val="Default"/>
        <w:spacing w:line="23" w:lineRule="atLeast"/>
      </w:pPr>
    </w:p>
    <w:p w14:paraId="6B577286" w14:textId="77777777" w:rsidR="00AB1974" w:rsidRPr="00680423" w:rsidRDefault="00AB1974" w:rsidP="00680423">
      <w:pPr>
        <w:pStyle w:val="Default"/>
        <w:spacing w:line="23" w:lineRule="atLeast"/>
      </w:pPr>
      <w:bookmarkStart w:id="0" w:name="_Hlk194910194"/>
      <w:r w:rsidRPr="00680423">
        <w:t xml:space="preserve">Maksymalny poziom dofinansowania UE w wydatkach kwalifikowalnych na poziomie projektu wynosi </w:t>
      </w:r>
      <w:r w:rsidRPr="00680423">
        <w:rPr>
          <w:b/>
          <w:bCs/>
        </w:rPr>
        <w:t xml:space="preserve">95 %. </w:t>
      </w:r>
    </w:p>
    <w:p w14:paraId="4B520B0B" w14:textId="14D181BB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ED0000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 xml:space="preserve">Minimalny wkład własny Wnioskodawcy wynosi </w:t>
      </w:r>
      <w:r w:rsidRPr="0019107E">
        <w:rPr>
          <w:rFonts w:ascii="Arial" w:hAnsi="Arial" w:cs="Arial"/>
          <w:b/>
          <w:bCs/>
          <w:sz w:val="24"/>
          <w:szCs w:val="24"/>
        </w:rPr>
        <w:t>5 %.</w:t>
      </w:r>
    </w:p>
    <w:bookmarkEnd w:id="0"/>
    <w:p w14:paraId="5C2A18C2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256DCD3B" w14:textId="6D4DC922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Czas trwania naboru</w:t>
      </w:r>
    </w:p>
    <w:p w14:paraId="1D2C1F54" w14:textId="77777777" w:rsidR="00AB1974" w:rsidRPr="00AB1974" w:rsidRDefault="00AB1974" w:rsidP="00680423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od którego można składać wnioski: </w:t>
      </w:r>
      <w:r w:rsidRPr="00AB1974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07.04.2025 r. </w:t>
      </w:r>
      <w:r w:rsidRPr="00AB197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 godziny </w:t>
      </w:r>
      <w:r w:rsidRPr="00AB197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AB1974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.00</w:t>
      </w:r>
    </w:p>
    <w:p w14:paraId="40BA923D" w14:textId="77777777" w:rsidR="00AB1974" w:rsidRPr="00AB1974" w:rsidRDefault="00AB1974" w:rsidP="00680423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do którego można składać wnioski: do końca dnia </w:t>
      </w:r>
      <w:r w:rsidRPr="00AB1974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14.05.2025 r.</w:t>
      </w:r>
    </w:p>
    <w:p w14:paraId="5088F4E4" w14:textId="77777777" w:rsidR="00AB1974" w:rsidRPr="00AB1974" w:rsidRDefault="00AB1974" w:rsidP="00680423">
      <w:pPr>
        <w:spacing w:after="0" w:line="23" w:lineRule="atLeas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AB1974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Wnioski o dofinansowanie projektów oraz załączniki składane są wyłącznie w wersji elektronicznej za pomocą aplikacji SOWA EFS w centralnym systemie teleinformatycznym na stronie </w:t>
      </w:r>
      <w:hyperlink r:id="rId7" w:history="1">
        <w:r w:rsidRPr="00AB1974">
          <w:rPr>
            <w:rFonts w:ascii="Arial" w:eastAsiaTheme="minorEastAsia" w:hAnsi="Arial" w:cs="Arial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aplikacji SOWA EFS</w:t>
        </w:r>
      </w:hyperlink>
      <w:r w:rsidRPr="00AB1974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.   </w:t>
      </w:r>
    </w:p>
    <w:p w14:paraId="2B5D2220" w14:textId="77777777" w:rsidR="00AB1974" w:rsidRPr="00680423" w:rsidRDefault="00AB1974" w:rsidP="00680423">
      <w:pPr>
        <w:spacing w:after="0" w:line="23" w:lineRule="atLeast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59E7EAA1" w14:textId="37644C72" w:rsidR="00FD6B3A" w:rsidRPr="00DC0D01" w:rsidRDefault="00E0274E" w:rsidP="00680423">
      <w:pPr>
        <w:spacing w:after="0" w:line="23" w:lineRule="atLeast"/>
        <w:rPr>
          <w:rFonts w:ascii="Arial" w:hAnsi="Arial" w:cs="Arial"/>
          <w:b/>
          <w:bCs/>
          <w:color w:val="00204F"/>
          <w:sz w:val="32"/>
          <w:szCs w:val="32"/>
        </w:rPr>
      </w:pPr>
      <w:r w:rsidRPr="00DC0D01">
        <w:rPr>
          <w:rFonts w:ascii="Arial" w:hAnsi="Arial" w:cs="Arial"/>
          <w:b/>
          <w:bCs/>
          <w:color w:val="00204F"/>
          <w:sz w:val="32"/>
          <w:szCs w:val="32"/>
        </w:rPr>
        <w:t>Nabór nr 3/2025/EFS+ - Usługi opiekuńcze i asystenckie</w:t>
      </w:r>
    </w:p>
    <w:p w14:paraId="508596C4" w14:textId="77777777" w:rsidR="00680423" w:rsidRPr="00DC0D01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356D8C2C" w14:textId="43E5589F" w:rsidR="00E0274E" w:rsidRDefault="00E0274E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Kto może składać wnioski?</w:t>
      </w:r>
    </w:p>
    <w:p w14:paraId="30A06C77" w14:textId="77777777" w:rsidR="00680423" w:rsidRPr="00680423" w:rsidRDefault="00680423" w:rsidP="00680423">
      <w:pPr>
        <w:spacing w:after="0" w:line="23" w:lineRule="atLeast"/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>Typ beneficjenta – szczegółowy</w:t>
      </w:r>
    </w:p>
    <w:p w14:paraId="18766974" w14:textId="243ED9E3" w:rsidR="00441F2A" w:rsidRP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Centra aktywności lokalnej, Instytucje integracji i pomocy społecznej, Instytucje kultury, Instytucje rynku pracy, Instytucje sportu, Jednostki organizacyjne działające w imieniu jednostek samorządu terytorialnego, Jednostki Samorządu Terytorialnego, Kościoły i związki wyznaniowe, MŚP, Niepubliczne podmioty integracji i pomocy społecznej, Organizacje pozarządowe, Ośrodki kształcenia dorosłych, Podmioty ekonomii społecznej, Podmioty świadczące usługi publiczne w ramach realizacji obowiązków własnych jednostek samorządu terytorialnego.</w:t>
      </w:r>
    </w:p>
    <w:p w14:paraId="08D73A54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6A74C79" w14:textId="13719E6B" w:rsidR="00E0274E" w:rsidRPr="00680423" w:rsidRDefault="00E0274E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Na co można otrzymać dofinansowanie?</w:t>
      </w:r>
    </w:p>
    <w:p w14:paraId="6C38EBCD" w14:textId="3B25246D" w:rsidR="00441F2A" w:rsidRPr="00680423" w:rsidRDefault="00441F2A" w:rsidP="00680423">
      <w:pPr>
        <w:pStyle w:val="Default"/>
        <w:spacing w:line="23" w:lineRule="atLeast"/>
        <w:rPr>
          <w:b/>
          <w:bCs/>
        </w:rPr>
      </w:pPr>
      <w:r w:rsidRPr="00680423">
        <w:rPr>
          <w:b/>
          <w:bCs/>
        </w:rPr>
        <w:t xml:space="preserve">W ramach niniejszego naboru, wsparciem będą objęte projekty dotyczące typu projektu: </w:t>
      </w:r>
    </w:p>
    <w:p w14:paraId="5EBAF821" w14:textId="77777777" w:rsidR="00441F2A" w:rsidRPr="00680423" w:rsidRDefault="00441F2A" w:rsidP="00680423">
      <w:pPr>
        <w:pStyle w:val="Default"/>
        <w:numPr>
          <w:ilvl w:val="0"/>
          <w:numId w:val="6"/>
        </w:numPr>
        <w:spacing w:line="23" w:lineRule="atLeast"/>
      </w:pPr>
      <w:r w:rsidRPr="00680423">
        <w:t xml:space="preserve">Rozwój usług opiekuńczych, w tym specjalistycznych usług opiekuńczych dla osób potrzebujących wsparcia w codziennym funkcjonowaniu: </w:t>
      </w:r>
    </w:p>
    <w:p w14:paraId="45CDF01E" w14:textId="77777777" w:rsidR="00441F2A" w:rsidRPr="00680423" w:rsidRDefault="00441F2A" w:rsidP="00680423">
      <w:pPr>
        <w:pStyle w:val="Default"/>
        <w:numPr>
          <w:ilvl w:val="1"/>
          <w:numId w:val="6"/>
        </w:numPr>
        <w:spacing w:line="23" w:lineRule="atLeast"/>
      </w:pPr>
      <w:r w:rsidRPr="00680423">
        <w:lastRenderedPageBreak/>
        <w:t>w miejscu zamieszkania (niestacjonarnie),</w:t>
      </w:r>
    </w:p>
    <w:p w14:paraId="0881787B" w14:textId="77777777" w:rsidR="00441F2A" w:rsidRPr="00680423" w:rsidRDefault="00441F2A" w:rsidP="00680423">
      <w:pPr>
        <w:pStyle w:val="Default"/>
        <w:numPr>
          <w:ilvl w:val="1"/>
          <w:numId w:val="6"/>
        </w:numPr>
        <w:spacing w:line="23" w:lineRule="atLeast"/>
      </w:pPr>
      <w:r w:rsidRPr="00680423">
        <w:t xml:space="preserve"> w formach stacjonarnych poprzez tworzenie miejsc: </w:t>
      </w:r>
    </w:p>
    <w:p w14:paraId="69F7C865" w14:textId="77777777" w:rsidR="00441F2A" w:rsidRPr="00680423" w:rsidRDefault="00441F2A" w:rsidP="00680423">
      <w:pPr>
        <w:pStyle w:val="Default"/>
        <w:numPr>
          <w:ilvl w:val="2"/>
          <w:numId w:val="6"/>
        </w:numPr>
        <w:spacing w:line="23" w:lineRule="atLeast"/>
      </w:pPr>
      <w:r w:rsidRPr="00680423">
        <w:t xml:space="preserve">stałego lub krótkookresowego pobytu dziennego, </w:t>
      </w:r>
    </w:p>
    <w:p w14:paraId="61CFAFFE" w14:textId="77777777" w:rsidR="00441F2A" w:rsidRPr="00680423" w:rsidRDefault="00441F2A" w:rsidP="00680423">
      <w:pPr>
        <w:pStyle w:val="Default"/>
        <w:numPr>
          <w:ilvl w:val="2"/>
          <w:numId w:val="6"/>
        </w:numPr>
        <w:spacing w:line="23" w:lineRule="atLeast"/>
      </w:pPr>
      <w:r w:rsidRPr="00680423">
        <w:t xml:space="preserve">stałego lub krótkookresowego pobytu całodobowego w placówkach, w których są realizowane usługi społeczne świadczone w społeczności lokalnej lub miejsc opieki wytchnieniowej w formie krótkookresowego pobytu, </w:t>
      </w:r>
    </w:p>
    <w:p w14:paraId="779F934A" w14:textId="77777777" w:rsidR="00441F2A" w:rsidRPr="00680423" w:rsidRDefault="00441F2A" w:rsidP="00680423">
      <w:pPr>
        <w:pStyle w:val="Default"/>
        <w:numPr>
          <w:ilvl w:val="1"/>
          <w:numId w:val="6"/>
        </w:numPr>
        <w:spacing w:line="23" w:lineRule="atLeast"/>
      </w:pPr>
      <w:r w:rsidRPr="00680423">
        <w:t xml:space="preserve">w gospodarstwach opiekuńczych. </w:t>
      </w:r>
    </w:p>
    <w:p w14:paraId="3FE26CED" w14:textId="77777777" w:rsidR="00441F2A" w:rsidRPr="00680423" w:rsidRDefault="00441F2A" w:rsidP="00680423">
      <w:pPr>
        <w:pStyle w:val="Default"/>
        <w:numPr>
          <w:ilvl w:val="0"/>
          <w:numId w:val="6"/>
        </w:numPr>
        <w:spacing w:line="23" w:lineRule="atLeast"/>
      </w:pPr>
      <w:r w:rsidRPr="00680423">
        <w:t xml:space="preserve">Rozwój usług asystenckich wspierających aktywność społeczną, edukacyjną lub zawodową dla osób potrzebujących wsparcia w codziennym funkcjonowaniu, w szczególności dla osób z niepełnosprawnościami. </w:t>
      </w:r>
    </w:p>
    <w:p w14:paraId="6D4F4152" w14:textId="77777777" w:rsidR="00441F2A" w:rsidRPr="00680423" w:rsidRDefault="00441F2A" w:rsidP="00680423">
      <w:pPr>
        <w:pStyle w:val="Default"/>
        <w:spacing w:line="23" w:lineRule="atLeast"/>
      </w:pPr>
      <w:r w:rsidRPr="00680423">
        <w:t>Uzupełniający zakres wsparcia możliwy do realizacji w ramach ww. typów projektów (pod warunkiem zagwarantowania kompleksowości usługi):</w:t>
      </w:r>
    </w:p>
    <w:p w14:paraId="1489D2C4" w14:textId="77777777" w:rsidR="00441F2A" w:rsidRPr="00680423" w:rsidRDefault="00441F2A" w:rsidP="00680423">
      <w:pPr>
        <w:pStyle w:val="Default"/>
        <w:numPr>
          <w:ilvl w:val="0"/>
          <w:numId w:val="7"/>
        </w:numPr>
        <w:spacing w:line="23" w:lineRule="atLeast"/>
      </w:pPr>
      <w:r w:rsidRPr="00680423">
        <w:t>Wykorzystanie nowoczesnych technologii informacyjno-komunikacyjnych, np. teleopieki, systemów przywoławczych (pod warunkiem zagwarantowania kompleksowości usługi).</w:t>
      </w:r>
    </w:p>
    <w:p w14:paraId="066752F1" w14:textId="77777777" w:rsidR="00441F2A" w:rsidRPr="00680423" w:rsidRDefault="00441F2A" w:rsidP="00680423">
      <w:pPr>
        <w:pStyle w:val="Default"/>
        <w:numPr>
          <w:ilvl w:val="0"/>
          <w:numId w:val="7"/>
        </w:numPr>
        <w:spacing w:line="23" w:lineRule="atLeast"/>
      </w:pPr>
      <w:r w:rsidRPr="00680423">
        <w:t>Wsparcie opiekunów faktycznych (nieformalnych) osób potrzebujących wsparcia w codziennym funkcjonowaniu, tj. w szczególności: dostęp do informacji o usługach i świadczeniach, poradnictwo specjalistyczne (m.in. psychologiczne, architektoniczne, pielęgnacyjno-opiekuńcze, prawne), szkolenia, grupy samopomocowe, wsparcie wytchnieniowe.</w:t>
      </w:r>
    </w:p>
    <w:p w14:paraId="44E5A1B2" w14:textId="77777777" w:rsidR="00441F2A" w:rsidRPr="00680423" w:rsidRDefault="00441F2A" w:rsidP="00680423">
      <w:pPr>
        <w:pStyle w:val="Default"/>
        <w:numPr>
          <w:ilvl w:val="0"/>
          <w:numId w:val="7"/>
        </w:numPr>
        <w:spacing w:line="23" w:lineRule="atLeast"/>
      </w:pPr>
      <w:r w:rsidRPr="00680423">
        <w:t>Szkolenie kadr na potrzeby świadczenia usług w społeczności lokalnej.</w:t>
      </w:r>
    </w:p>
    <w:p w14:paraId="387901B5" w14:textId="77777777" w:rsidR="00441F2A" w:rsidRPr="00680423" w:rsidRDefault="00441F2A" w:rsidP="00680423">
      <w:pPr>
        <w:pStyle w:val="Default"/>
        <w:numPr>
          <w:ilvl w:val="0"/>
          <w:numId w:val="7"/>
        </w:numPr>
        <w:spacing w:line="23" w:lineRule="atLeast"/>
      </w:pPr>
      <w:r w:rsidRPr="00680423">
        <w:t>Działania wspierające niezależne życie w społeczności lokalnej osób z niepełnosprawnościami i osób potrzebujących wsparcia w codziennym funkcjonowaniu, w tym likwidowanie barier architektonicznych w miejscu zamieszkania (mieszkania adaptowalne), sfinansowanie tworzenia i rozwoju wypożyczalni sprzętu wspomagającego i sprzętu pielęgnacyjnego, sfinansowanie wypożyczenia /zakupu tego sprzętu, usługi dowożenia posiłków, usługi transportu indywidualnego (pod warunkiem zagwarantowania kompleksowości świadczonych usług).</w:t>
      </w:r>
    </w:p>
    <w:p w14:paraId="79BBF5C7" w14:textId="77777777" w:rsidR="00441F2A" w:rsidRPr="00680423" w:rsidRDefault="00441F2A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1B2DABA8" w14:textId="77777777" w:rsidR="00E0274E" w:rsidRPr="00680423" w:rsidRDefault="00E0274E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Finanse</w:t>
      </w:r>
    </w:p>
    <w:p w14:paraId="1B2F5B3C" w14:textId="775FA0ED" w:rsidR="00680423" w:rsidRPr="00680423" w:rsidRDefault="00680423" w:rsidP="00680423">
      <w:pPr>
        <w:pStyle w:val="Default"/>
        <w:spacing w:line="23" w:lineRule="atLeast"/>
      </w:pPr>
      <w:r w:rsidRPr="00680423">
        <w:t xml:space="preserve">Kwota środków przeznaczona na dofinansowanie projektów w ramach naboru wynosi: </w:t>
      </w:r>
      <w:r w:rsidRPr="00680423">
        <w:rPr>
          <w:b/>
          <w:bCs/>
        </w:rPr>
        <w:t xml:space="preserve">2.132.750,00 </w:t>
      </w:r>
      <w:r w:rsidR="00DC0D01">
        <w:rPr>
          <w:b/>
          <w:bCs/>
        </w:rPr>
        <w:t>zł</w:t>
      </w:r>
    </w:p>
    <w:p w14:paraId="35DF50AB" w14:textId="77777777" w:rsidR="00680423" w:rsidRPr="00680423" w:rsidRDefault="00680423" w:rsidP="00680423">
      <w:pPr>
        <w:pStyle w:val="Default"/>
        <w:spacing w:line="23" w:lineRule="atLeast"/>
      </w:pPr>
      <w:r w:rsidRPr="00680423">
        <w:t xml:space="preserve">Maksymalny poziom dofinansowania UE w wydatkach kwalifikowalnych na poziomie projektu wynosi </w:t>
      </w:r>
      <w:r w:rsidRPr="00680423">
        <w:rPr>
          <w:b/>
          <w:bCs/>
        </w:rPr>
        <w:t xml:space="preserve">95 %. </w:t>
      </w:r>
    </w:p>
    <w:p w14:paraId="50D68D6C" w14:textId="5326713C" w:rsidR="00680423" w:rsidRP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>Minimalny wkład własny Wnioskodawcy wynosi 5 %.</w:t>
      </w:r>
    </w:p>
    <w:p w14:paraId="7F765E6F" w14:textId="77777777" w:rsidR="00680423" w:rsidRDefault="00680423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</w:p>
    <w:p w14:paraId="421EFC83" w14:textId="2FF5B03A" w:rsidR="00E0274E" w:rsidRPr="00680423" w:rsidRDefault="00E0274E" w:rsidP="00680423">
      <w:pPr>
        <w:spacing w:after="0" w:line="23" w:lineRule="atLeast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042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Czas trwania naboru</w:t>
      </w:r>
    </w:p>
    <w:p w14:paraId="4F957661" w14:textId="77777777" w:rsidR="00680423" w:rsidRPr="00680423" w:rsidRDefault="00680423" w:rsidP="00680423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od którego można składać wnioski: </w:t>
      </w:r>
      <w:r w:rsidRPr="00680423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15.04.2025 r. </w:t>
      </w:r>
      <w:r w:rsidRPr="006804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od godziny </w:t>
      </w:r>
      <w:r w:rsidRPr="0068042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0</w:t>
      </w:r>
      <w:r w:rsidRPr="00680423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.00</w:t>
      </w:r>
    </w:p>
    <w:p w14:paraId="33EB50D0" w14:textId="77777777" w:rsidR="00680423" w:rsidRPr="00680423" w:rsidRDefault="00680423" w:rsidP="00680423">
      <w:pPr>
        <w:shd w:val="clear" w:color="auto" w:fill="FFFFFF"/>
        <w:spacing w:after="0" w:line="23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Termin, do którego można składać wnioski: do końca dnia </w:t>
      </w:r>
      <w:r w:rsidRPr="00680423">
        <w:rPr>
          <w:rFonts w:ascii="Arial" w:eastAsiaTheme="majorEastAsia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23.05.2025 r.</w:t>
      </w:r>
    </w:p>
    <w:p w14:paraId="658812C7" w14:textId="77777777" w:rsidR="00680423" w:rsidRPr="00680423" w:rsidRDefault="00680423" w:rsidP="00680423">
      <w:pPr>
        <w:spacing w:after="0" w:line="23" w:lineRule="atLeas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680423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Wnioski o dofinansowanie projektów oraz załączniki składane są wyłącznie w wersji elektronicznej za pomocą aplikacji SOWA EFS w centralnym systemie teleinformatycznym na stronie </w:t>
      </w:r>
      <w:hyperlink r:id="rId8" w:history="1">
        <w:r w:rsidRPr="00680423">
          <w:rPr>
            <w:rFonts w:ascii="Arial" w:eastAsiaTheme="minorEastAsia" w:hAnsi="Arial" w:cs="Arial"/>
            <w:color w:val="0563C1" w:themeColor="hyperlink"/>
            <w:kern w:val="0"/>
            <w:sz w:val="24"/>
            <w:szCs w:val="24"/>
            <w:u w:val="single"/>
            <w:lang w:eastAsia="pl-PL"/>
            <w14:ligatures w14:val="none"/>
          </w:rPr>
          <w:t>aplikacji SOWA EFS</w:t>
        </w:r>
      </w:hyperlink>
      <w:r w:rsidRPr="00680423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.   </w:t>
      </w:r>
    </w:p>
    <w:p w14:paraId="2FAB64D2" w14:textId="77777777" w:rsidR="00E0274E" w:rsidRPr="00680423" w:rsidRDefault="00E0274E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217DA8FF" w14:textId="77777777" w:rsidR="00E0274E" w:rsidRPr="00680423" w:rsidRDefault="00E0274E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14E5603C" w14:textId="77777777" w:rsidR="00E0274E" w:rsidRPr="00680423" w:rsidRDefault="00E0274E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1D3242AD" w14:textId="283391AA" w:rsidR="00FD6B3A" w:rsidRPr="00680423" w:rsidRDefault="00FD6B3A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680423">
        <w:rPr>
          <w:rFonts w:ascii="Arial" w:hAnsi="Arial" w:cs="Arial"/>
          <w:b/>
          <w:bCs/>
          <w:sz w:val="24"/>
          <w:szCs w:val="24"/>
        </w:rPr>
        <w:t>Szczegółowa dokumentacja konkursowa znajduje się na stronie internetowej Lokalnej Grupy Działania – Fundusz Biebrzański</w:t>
      </w:r>
      <w:r w:rsidR="0019107E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9" w:history="1">
        <w:r w:rsidR="0019107E" w:rsidRPr="006D2085">
          <w:rPr>
            <w:rStyle w:val="Hipercze"/>
            <w:rFonts w:ascii="Arial" w:hAnsi="Arial" w:cs="Arial"/>
            <w:b/>
            <w:bCs/>
            <w:sz w:val="24"/>
            <w:szCs w:val="24"/>
          </w:rPr>
          <w:t>https://biebrza-leader.pl/</w:t>
        </w:r>
      </w:hyperlink>
      <w:r w:rsidR="0019107E">
        <w:rPr>
          <w:rFonts w:ascii="Arial" w:hAnsi="Arial" w:cs="Arial"/>
          <w:b/>
          <w:bCs/>
          <w:sz w:val="24"/>
          <w:szCs w:val="24"/>
        </w:rPr>
        <w:t xml:space="preserve"> oraz</w:t>
      </w:r>
      <w:r w:rsidRPr="00680423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680423" w:rsidRPr="00680423">
          <w:rPr>
            <w:rStyle w:val="Hipercze"/>
            <w:rFonts w:ascii="Arial" w:hAnsi="Arial" w:cs="Arial"/>
            <w:sz w:val="24"/>
            <w:szCs w:val="24"/>
          </w:rPr>
          <w:t>pod linkiem naborów</w:t>
        </w:r>
      </w:hyperlink>
    </w:p>
    <w:p w14:paraId="2449A028" w14:textId="77777777" w:rsidR="00680423" w:rsidRDefault="00680423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29EE1229" w14:textId="3048C4E3" w:rsidR="00FD6B3A" w:rsidRPr="00680423" w:rsidRDefault="00FD6B3A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>W celu uzyskania szczegółowych informacji na temat możliwości uzyskania dofinansowania zapraszamy do kontaktu z pracownikami biura LGD</w:t>
      </w:r>
      <w:r w:rsidR="00680423">
        <w:rPr>
          <w:rFonts w:ascii="Arial" w:hAnsi="Arial" w:cs="Arial"/>
          <w:sz w:val="24"/>
          <w:szCs w:val="24"/>
        </w:rPr>
        <w:t>, którzy świadczą bezpłatne doradztwo.</w:t>
      </w:r>
    </w:p>
    <w:p w14:paraId="2D3B75EE" w14:textId="77777777" w:rsidR="00FD6B3A" w:rsidRPr="00680423" w:rsidRDefault="00FD6B3A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D27E66E" w14:textId="77777777" w:rsidR="00FD6B3A" w:rsidRPr="0019107E" w:rsidRDefault="00FD6B3A" w:rsidP="00680423">
      <w:pPr>
        <w:spacing w:after="0" w:line="23" w:lineRule="atLeast"/>
        <w:rPr>
          <w:rFonts w:ascii="Arial" w:hAnsi="Arial" w:cs="Arial"/>
          <w:b/>
          <w:bCs/>
          <w:sz w:val="24"/>
          <w:szCs w:val="24"/>
        </w:rPr>
      </w:pPr>
      <w:r w:rsidRPr="0019107E">
        <w:rPr>
          <w:rFonts w:ascii="Arial" w:hAnsi="Arial" w:cs="Arial"/>
          <w:b/>
          <w:bCs/>
          <w:sz w:val="24"/>
          <w:szCs w:val="24"/>
        </w:rPr>
        <w:t>Dane kontaktowe:</w:t>
      </w:r>
    </w:p>
    <w:p w14:paraId="5EBFE1ED" w14:textId="77777777" w:rsidR="00FD6B3A" w:rsidRPr="00680423" w:rsidRDefault="00FD6B3A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680423">
        <w:rPr>
          <w:rFonts w:ascii="Arial" w:hAnsi="Arial" w:cs="Arial"/>
          <w:sz w:val="24"/>
          <w:szCs w:val="24"/>
        </w:rPr>
        <w:t>Lokalna Grupa Działania – Fundusz Biebrzański</w:t>
      </w:r>
    </w:p>
    <w:p w14:paraId="024B2462" w14:textId="15D4B626" w:rsidR="00FD6B3A" w:rsidRPr="00680423" w:rsidRDefault="0019107E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80423">
        <w:rPr>
          <w:rFonts w:ascii="Arial" w:hAnsi="Arial" w:cs="Arial"/>
          <w:sz w:val="24"/>
          <w:szCs w:val="24"/>
        </w:rPr>
        <w:t>l. Goniądzka 6</w:t>
      </w:r>
      <w:r w:rsidR="00FD6B3A" w:rsidRPr="00680423">
        <w:rPr>
          <w:rFonts w:ascii="Arial" w:hAnsi="Arial" w:cs="Arial"/>
          <w:sz w:val="24"/>
          <w:szCs w:val="24"/>
        </w:rPr>
        <w:t>, 16-150 Suchowola</w:t>
      </w:r>
    </w:p>
    <w:p w14:paraId="17BF6A91" w14:textId="2108FD42" w:rsidR="00FD6B3A" w:rsidRPr="00680423" w:rsidRDefault="00680423" w:rsidP="00680423">
      <w:pPr>
        <w:spacing w:after="0"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D6B3A" w:rsidRPr="00680423">
        <w:rPr>
          <w:rFonts w:ascii="Arial" w:hAnsi="Arial" w:cs="Arial"/>
          <w:sz w:val="24"/>
          <w:szCs w:val="24"/>
        </w:rPr>
        <w:t>el. 85 71-28-307, e-mail: sekretariat@biebrza-leader.pl</w:t>
      </w:r>
    </w:p>
    <w:sectPr w:rsidR="00FD6B3A" w:rsidRPr="0068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C7F9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E528E7"/>
    <w:multiLevelType w:val="hybridMultilevel"/>
    <w:tmpl w:val="947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75C2"/>
    <w:multiLevelType w:val="hybridMultilevel"/>
    <w:tmpl w:val="A866E412"/>
    <w:lvl w:ilvl="0" w:tplc="F4A6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C00B0"/>
    <w:multiLevelType w:val="hybridMultilevel"/>
    <w:tmpl w:val="2138E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4EC2"/>
    <w:multiLevelType w:val="hybridMultilevel"/>
    <w:tmpl w:val="284C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4A647E6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746D"/>
    <w:multiLevelType w:val="hybridMultilevel"/>
    <w:tmpl w:val="445A8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F03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E7961F6"/>
    <w:multiLevelType w:val="hybridMultilevel"/>
    <w:tmpl w:val="E79E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323732">
    <w:abstractNumId w:val="7"/>
  </w:num>
  <w:num w:numId="2" w16cid:durableId="1356539289">
    <w:abstractNumId w:val="2"/>
  </w:num>
  <w:num w:numId="3" w16cid:durableId="768699736">
    <w:abstractNumId w:val="3"/>
  </w:num>
  <w:num w:numId="4" w16cid:durableId="1319382530">
    <w:abstractNumId w:val="0"/>
  </w:num>
  <w:num w:numId="5" w16cid:durableId="863253560">
    <w:abstractNumId w:val="1"/>
  </w:num>
  <w:num w:numId="6" w16cid:durableId="606086644">
    <w:abstractNumId w:val="4"/>
  </w:num>
  <w:num w:numId="7" w16cid:durableId="172110708">
    <w:abstractNumId w:val="5"/>
  </w:num>
  <w:num w:numId="8" w16cid:durableId="1570313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E9"/>
    <w:rsid w:val="000624BE"/>
    <w:rsid w:val="00173EED"/>
    <w:rsid w:val="0019107E"/>
    <w:rsid w:val="00292835"/>
    <w:rsid w:val="002E4CAB"/>
    <w:rsid w:val="00407D5D"/>
    <w:rsid w:val="00414579"/>
    <w:rsid w:val="00441F2A"/>
    <w:rsid w:val="00680423"/>
    <w:rsid w:val="009914F4"/>
    <w:rsid w:val="00AB1974"/>
    <w:rsid w:val="00BD5BBA"/>
    <w:rsid w:val="00BD6BA5"/>
    <w:rsid w:val="00D745E9"/>
    <w:rsid w:val="00DC0D01"/>
    <w:rsid w:val="00E0274E"/>
    <w:rsid w:val="00EC15D2"/>
    <w:rsid w:val="00FD003F"/>
    <w:rsid w:val="00FD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EACA"/>
  <w15:chartTrackingRefBased/>
  <w15:docId w15:val="{6B9A3662-A437-4DAE-809D-8C3955D2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4"/>
  </w:style>
  <w:style w:type="paragraph" w:styleId="Nagwek1">
    <w:name w:val="heading 1"/>
    <w:basedOn w:val="Normalny"/>
    <w:next w:val="Normalny"/>
    <w:link w:val="Nagwek1Znak"/>
    <w:uiPriority w:val="9"/>
    <w:qFormat/>
    <w:rsid w:val="00D74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45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4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45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4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4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4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4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45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45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45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45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45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45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45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4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4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4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45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45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45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4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45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45E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B19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804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0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5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a2021.ef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wa2021.ef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wa2021.efs.gov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iebrza-leader.pl/nabory-wnioskow/ef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ebrza-leade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WirkowskaAnna</dc:creator>
  <cp:keywords/>
  <dc:description/>
  <cp:lastModifiedBy>WirkowskaAnna</cp:lastModifiedBy>
  <cp:revision>4</cp:revision>
  <cp:lastPrinted>2025-04-07T07:57:00Z</cp:lastPrinted>
  <dcterms:created xsi:type="dcterms:W3CDTF">2025-04-07T06:32:00Z</dcterms:created>
  <dcterms:modified xsi:type="dcterms:W3CDTF">2025-04-07T08:36:00Z</dcterms:modified>
</cp:coreProperties>
</file>